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2A21" w14:textId="75826D4D" w:rsidR="00B50727" w:rsidRPr="00752EE3" w:rsidRDefault="00A946E2" w:rsidP="00D016A8">
      <w:pPr>
        <w:keepNext/>
        <w:keepLines/>
        <w:rPr>
          <w:b/>
          <w:u w:val="single"/>
        </w:rPr>
      </w:pPr>
      <w:r w:rsidRPr="00752EE3">
        <w:rPr>
          <w:b/>
          <w:u w:val="single"/>
        </w:rPr>
        <w:t xml:space="preserve">GUARDRAIL </w:t>
      </w:r>
      <w:r w:rsidR="00A3325A">
        <w:rPr>
          <w:b/>
          <w:u w:val="single"/>
        </w:rPr>
        <w:t>END</w:t>
      </w:r>
      <w:r w:rsidR="00A3325A" w:rsidRPr="00752EE3">
        <w:rPr>
          <w:b/>
          <w:u w:val="single"/>
        </w:rPr>
        <w:t xml:space="preserve"> </w:t>
      </w:r>
      <w:r w:rsidRPr="00752EE3">
        <w:rPr>
          <w:b/>
          <w:u w:val="single"/>
        </w:rPr>
        <w:t>UNITS</w:t>
      </w:r>
      <w:r w:rsidR="002D770C">
        <w:rPr>
          <w:b/>
          <w:u w:val="single"/>
        </w:rPr>
        <w:t xml:space="preserve"> </w:t>
      </w:r>
      <w:r w:rsidR="002D770C">
        <w:rPr>
          <w:b/>
          <w:u w:val="single"/>
        </w:rPr>
        <w:t>&amp; TEMPORARY GUARDRAIL END UNITS</w:t>
      </w:r>
      <w:r w:rsidRPr="00752EE3">
        <w:rPr>
          <w:b/>
          <w:u w:val="single"/>
        </w:rPr>
        <w:t xml:space="preserve">, TYPE </w:t>
      </w:r>
      <w:r w:rsidR="00A3325A">
        <w:rPr>
          <w:b/>
          <w:u w:val="single"/>
        </w:rPr>
        <w:t>-</w:t>
      </w:r>
      <w:r w:rsidR="00684CA0" w:rsidRPr="00684CA0">
        <w:rPr>
          <w:b/>
          <w:u w:val="single"/>
        </w:rPr>
        <w:t xml:space="preserve"> TL-</w:t>
      </w:r>
      <w:r w:rsidR="00684CA0">
        <w:rPr>
          <w:b/>
          <w:u w:val="single"/>
        </w:rPr>
        <w:t>3</w:t>
      </w:r>
      <w:r w:rsidR="008A18D2" w:rsidRPr="00752EE3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3CC31A2E" w14:textId="77777777" w:rsidTr="00A01B0F">
        <w:tc>
          <w:tcPr>
            <w:tcW w:w="3192" w:type="dxa"/>
          </w:tcPr>
          <w:p w14:paraId="51F4F3C0" w14:textId="59202E0C" w:rsidR="00A2147E" w:rsidRPr="004F1661" w:rsidRDefault="00A2147E" w:rsidP="00BD1348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247EC1" w:rsidRPr="00247EC1">
              <w:rPr>
                <w:sz w:val="16"/>
              </w:rPr>
              <w:t>4-20-04</w:t>
            </w:r>
            <w:r w:rsidR="00A946E2" w:rsidRPr="00A946E2">
              <w:rPr>
                <w:sz w:val="16"/>
              </w:rPr>
              <w:t>) (Rev</w:t>
            </w:r>
            <w:r w:rsidR="00A946E2">
              <w:rPr>
                <w:sz w:val="16"/>
              </w:rPr>
              <w:t>.</w:t>
            </w:r>
            <w:r w:rsidR="00A946E2" w:rsidRPr="00A946E2">
              <w:rPr>
                <w:sz w:val="16"/>
              </w:rPr>
              <w:t xml:space="preserve"> </w:t>
            </w:r>
            <w:r w:rsidR="001B0FB7">
              <w:rPr>
                <w:sz w:val="16"/>
              </w:rPr>
              <w:t>5</w:t>
            </w:r>
            <w:r w:rsidR="00D91A42">
              <w:rPr>
                <w:sz w:val="16"/>
              </w:rPr>
              <w:t>-</w:t>
            </w:r>
            <w:r w:rsidR="001B0FB7">
              <w:rPr>
                <w:sz w:val="16"/>
              </w:rPr>
              <w:t>16</w:t>
            </w:r>
            <w:r w:rsidR="00706839" w:rsidRPr="00706839">
              <w:rPr>
                <w:sz w:val="16"/>
              </w:rPr>
              <w:t>-</w:t>
            </w:r>
            <w:r w:rsidR="001B0FB7">
              <w:rPr>
                <w:sz w:val="16"/>
              </w:rPr>
              <w:t>23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3D37FCB2" w14:textId="77777777" w:rsidR="00A2147E" w:rsidRPr="004F1661" w:rsidRDefault="00B84BC5" w:rsidP="00D016A8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9C6C5A">
              <w:rPr>
                <w:sz w:val="16"/>
              </w:rPr>
              <w:t>62</w:t>
            </w:r>
          </w:p>
        </w:tc>
        <w:tc>
          <w:tcPr>
            <w:tcW w:w="3192" w:type="dxa"/>
          </w:tcPr>
          <w:p w14:paraId="27E5FA61" w14:textId="77777777" w:rsidR="00A2147E" w:rsidRPr="004F1661" w:rsidRDefault="004213F8" w:rsidP="0077435C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SP8 R</w:t>
            </w:r>
            <w:r w:rsidR="009C6C5A">
              <w:rPr>
                <w:sz w:val="16"/>
              </w:rPr>
              <w:t>6</w:t>
            </w:r>
            <w:r w:rsidR="00247EC1">
              <w:rPr>
                <w:sz w:val="16"/>
              </w:rPr>
              <w:t>5</w:t>
            </w:r>
          </w:p>
        </w:tc>
      </w:tr>
    </w:tbl>
    <w:p w14:paraId="23D0205E" w14:textId="77777777" w:rsidR="00A2147E" w:rsidRPr="004F1661" w:rsidRDefault="00A2147E" w:rsidP="00D016A8">
      <w:pPr>
        <w:keepNext/>
        <w:keepLines/>
        <w:jc w:val="both"/>
        <w:rPr>
          <w:sz w:val="16"/>
        </w:rPr>
      </w:pPr>
    </w:p>
    <w:p w14:paraId="02767ED5" w14:textId="77777777" w:rsidR="00CC0542" w:rsidRPr="00CC0542" w:rsidRDefault="00CC0542" w:rsidP="00D016A8">
      <w:pPr>
        <w:keepNext/>
        <w:keepLines/>
        <w:jc w:val="both"/>
        <w:rPr>
          <w:b/>
          <w:color w:val="000000"/>
        </w:rPr>
      </w:pPr>
      <w:r w:rsidRPr="00CC0542">
        <w:rPr>
          <w:b/>
          <w:color w:val="000000"/>
        </w:rPr>
        <w:t>Description</w:t>
      </w:r>
    </w:p>
    <w:p w14:paraId="16EC6C33" w14:textId="77777777" w:rsidR="00CC0542" w:rsidRPr="00CC0542" w:rsidRDefault="00CC0542" w:rsidP="00CC0542">
      <w:pPr>
        <w:keepNext/>
        <w:keepLines/>
        <w:jc w:val="both"/>
        <w:rPr>
          <w:color w:val="000000"/>
        </w:rPr>
      </w:pPr>
    </w:p>
    <w:p w14:paraId="06FFAA90" w14:textId="79BF26F2" w:rsidR="00247EC1" w:rsidRDefault="00247EC1" w:rsidP="00247EC1">
      <w:pPr>
        <w:jc w:val="both"/>
      </w:pPr>
      <w:r>
        <w:t xml:space="preserve">Furnish and install guardrail </w:t>
      </w:r>
      <w:r w:rsidR="00A3325A">
        <w:t xml:space="preserve">end </w:t>
      </w:r>
      <w:r>
        <w:t xml:space="preserve">units in accordance with the details in the plans, the applicable requirements of Section 862 of the </w:t>
      </w:r>
      <w:r w:rsidRPr="00B923F8">
        <w:rPr>
          <w:i/>
        </w:rPr>
        <w:t>Standard Specifications</w:t>
      </w:r>
      <w:r>
        <w:t>, and at locations shown in the plans.</w:t>
      </w:r>
    </w:p>
    <w:p w14:paraId="193F0C1D" w14:textId="77777777" w:rsidR="00247EC1" w:rsidRDefault="00247EC1" w:rsidP="00247EC1">
      <w:pPr>
        <w:jc w:val="both"/>
      </w:pPr>
    </w:p>
    <w:p w14:paraId="22C0780C" w14:textId="77777777" w:rsidR="00247EC1" w:rsidRPr="00247EC1" w:rsidRDefault="00247EC1" w:rsidP="00247EC1">
      <w:pPr>
        <w:keepNext/>
        <w:keepLines/>
        <w:jc w:val="both"/>
        <w:rPr>
          <w:b/>
          <w:color w:val="000000"/>
        </w:rPr>
      </w:pPr>
      <w:r w:rsidRPr="00247EC1">
        <w:rPr>
          <w:b/>
          <w:color w:val="000000"/>
        </w:rPr>
        <w:t>Materials</w:t>
      </w:r>
    </w:p>
    <w:p w14:paraId="4CCA3116" w14:textId="77777777" w:rsidR="00247EC1" w:rsidRPr="00247EC1" w:rsidRDefault="00247EC1" w:rsidP="00247EC1">
      <w:pPr>
        <w:keepNext/>
        <w:keepLines/>
        <w:jc w:val="both"/>
        <w:rPr>
          <w:b/>
          <w:color w:val="000000"/>
        </w:rPr>
      </w:pPr>
    </w:p>
    <w:p w14:paraId="7575A70C" w14:textId="462B6ED1" w:rsidR="00247EC1" w:rsidRDefault="00827883" w:rsidP="00247EC1">
      <w:pPr>
        <w:jc w:val="both"/>
      </w:pPr>
      <w:r>
        <w:t>F</w:t>
      </w:r>
      <w:r w:rsidR="00247EC1">
        <w:t xml:space="preserve">urnish guardrail </w:t>
      </w:r>
      <w:r w:rsidR="00A3325A">
        <w:t xml:space="preserve">end </w:t>
      </w:r>
      <w:r w:rsidR="00247EC1">
        <w:t xml:space="preserve">units </w:t>
      </w:r>
      <w:r w:rsidR="000B1F4A">
        <w:t>listed</w:t>
      </w:r>
      <w:r w:rsidRPr="00827883">
        <w:t xml:space="preserve"> on the NCDOT</w:t>
      </w:r>
      <w:r w:rsidR="001B0FB7">
        <w:t xml:space="preserve"> AP</w:t>
      </w:r>
      <w:r w:rsidR="0040319D">
        <w:t>L.  Units</w:t>
      </w:r>
      <w:r w:rsidR="001B0FB7" w:rsidRPr="007E0AD8">
        <w:t xml:space="preserve"> shall not be modified by the manufacturer and installer once approved and on the NCDOT APL.</w:t>
      </w:r>
    </w:p>
    <w:p w14:paraId="0B472344" w14:textId="77777777" w:rsidR="0040319D" w:rsidRDefault="0040319D" w:rsidP="00247EC1">
      <w:pPr>
        <w:jc w:val="both"/>
      </w:pPr>
    </w:p>
    <w:p w14:paraId="5C818883" w14:textId="624C0CF4" w:rsidR="001B0FB7" w:rsidRDefault="00247EC1" w:rsidP="001B0FB7">
      <w:pPr>
        <w:jc w:val="both"/>
      </w:pPr>
      <w:r>
        <w:t>Prior to installation the Contractor shall submit to the Engineer</w:t>
      </w:r>
      <w:r w:rsidR="001B0FB7">
        <w:t xml:space="preserve"> certified working drawings and assembling instructions from the manufacturer for each guardrail end unit in accordance with Article 105-2 of the </w:t>
      </w:r>
      <w:r w:rsidR="001B0FB7">
        <w:rPr>
          <w:i/>
        </w:rPr>
        <w:t>Standard Specifications</w:t>
      </w:r>
      <w:r w:rsidR="001B0FB7">
        <w:t>.</w:t>
      </w:r>
    </w:p>
    <w:p w14:paraId="3D96771D" w14:textId="282E94AE" w:rsidR="00247EC1" w:rsidRDefault="00247EC1" w:rsidP="00247EC1">
      <w:pPr>
        <w:jc w:val="both"/>
      </w:pPr>
    </w:p>
    <w:p w14:paraId="3463774A" w14:textId="11B2892B" w:rsidR="00247EC1" w:rsidRDefault="00247EC1" w:rsidP="00247EC1">
      <w:pPr>
        <w:jc w:val="both"/>
      </w:pPr>
      <w:r>
        <w:t>Perform installation in accordance with the details in the plans, and details and assembling instructions furnished by the manufacturer.</w:t>
      </w:r>
    </w:p>
    <w:p w14:paraId="66E41ED5" w14:textId="77777777" w:rsidR="00247EC1" w:rsidRDefault="00247EC1" w:rsidP="00247EC1">
      <w:pPr>
        <w:jc w:val="both"/>
      </w:pPr>
    </w:p>
    <w:p w14:paraId="587FC01F" w14:textId="77777777" w:rsidR="00247EC1" w:rsidRPr="00247EC1" w:rsidRDefault="00247EC1" w:rsidP="00247EC1">
      <w:pPr>
        <w:keepNext/>
        <w:keepLines/>
        <w:jc w:val="both"/>
        <w:rPr>
          <w:b/>
          <w:color w:val="000000"/>
        </w:rPr>
      </w:pPr>
      <w:r w:rsidRPr="00247EC1">
        <w:rPr>
          <w:b/>
          <w:color w:val="000000"/>
        </w:rPr>
        <w:t>Construction Methods</w:t>
      </w:r>
    </w:p>
    <w:p w14:paraId="37FA50EF" w14:textId="77777777" w:rsidR="00247EC1" w:rsidRPr="00247EC1" w:rsidRDefault="00247EC1" w:rsidP="00247EC1">
      <w:pPr>
        <w:keepNext/>
        <w:keepLines/>
        <w:jc w:val="both"/>
        <w:rPr>
          <w:b/>
          <w:color w:val="000000"/>
        </w:rPr>
      </w:pPr>
    </w:p>
    <w:p w14:paraId="18FFBB57" w14:textId="06E415FD" w:rsidR="00247EC1" w:rsidRDefault="00247EC1" w:rsidP="00247EC1">
      <w:pPr>
        <w:jc w:val="both"/>
      </w:pPr>
      <w:r>
        <w:t xml:space="preserve">Guardrail end delineation is required on all approach and trailing end sections </w:t>
      </w:r>
      <w:r w:rsidR="0040319D">
        <w:t xml:space="preserve">for both temporary and permanent </w:t>
      </w:r>
      <w:r>
        <w:t xml:space="preserve">installations.  Guardrail end delineation consists of yellow reflective sheeting applied to the entire end section of the guardrail in accordance with </w:t>
      </w:r>
      <w:r w:rsidR="00B923F8">
        <w:t>Article</w:t>
      </w:r>
      <w:r>
        <w:t xml:space="preserve"> 1088-3 of the </w:t>
      </w:r>
      <w:r>
        <w:rPr>
          <w:i/>
        </w:rPr>
        <w:t>Standard Specifications</w:t>
      </w:r>
      <w:r>
        <w:t xml:space="preserve"> and is incidental to the cost of the guardrail </w:t>
      </w:r>
      <w:r w:rsidR="00A3325A">
        <w:t xml:space="preserve">end </w:t>
      </w:r>
      <w:r>
        <w:t>unit.</w:t>
      </w:r>
    </w:p>
    <w:p w14:paraId="25C2BC45" w14:textId="77777777" w:rsidR="00247EC1" w:rsidRDefault="00247EC1" w:rsidP="00247EC1">
      <w:pPr>
        <w:jc w:val="both"/>
      </w:pPr>
    </w:p>
    <w:p w14:paraId="3ABD575E" w14:textId="77777777" w:rsidR="00247EC1" w:rsidRPr="00247EC1" w:rsidRDefault="00247EC1" w:rsidP="00247EC1">
      <w:pPr>
        <w:keepNext/>
        <w:keepLines/>
        <w:jc w:val="both"/>
        <w:rPr>
          <w:b/>
          <w:color w:val="000000"/>
        </w:rPr>
      </w:pPr>
      <w:r w:rsidRPr="00247EC1">
        <w:rPr>
          <w:b/>
          <w:color w:val="000000"/>
        </w:rPr>
        <w:t>Measurement and Payment</w:t>
      </w:r>
    </w:p>
    <w:p w14:paraId="0CCD82C0" w14:textId="77777777" w:rsidR="00247EC1" w:rsidRPr="00247EC1" w:rsidRDefault="00247EC1" w:rsidP="00247EC1">
      <w:pPr>
        <w:keepNext/>
        <w:keepLines/>
        <w:jc w:val="both"/>
        <w:rPr>
          <w:b/>
          <w:color w:val="000000"/>
        </w:rPr>
      </w:pPr>
    </w:p>
    <w:p w14:paraId="431DABCF" w14:textId="2FE29FFE" w:rsidR="00247EC1" w:rsidRDefault="00247EC1" w:rsidP="00247EC1">
      <w:pPr>
        <w:jc w:val="both"/>
      </w:pPr>
      <w:r>
        <w:t xml:space="preserve">Measurement and payment will be </w:t>
      </w:r>
      <w:r w:rsidR="00B923F8">
        <w:t>made in accordance with Article</w:t>
      </w:r>
      <w:r>
        <w:t xml:space="preserve"> 862-6 of the </w:t>
      </w:r>
      <w:r>
        <w:rPr>
          <w:i/>
        </w:rPr>
        <w:t>Standard Specifications</w:t>
      </w:r>
      <w:r>
        <w:t>.</w:t>
      </w:r>
    </w:p>
    <w:p w14:paraId="6454F68B" w14:textId="77777777" w:rsidR="00247EC1" w:rsidRDefault="00247EC1" w:rsidP="00247EC1">
      <w:pPr>
        <w:jc w:val="both"/>
      </w:pPr>
    </w:p>
    <w:p w14:paraId="2A83243D" w14:textId="77777777" w:rsidR="007C405E" w:rsidRPr="007C405E" w:rsidRDefault="007C405E" w:rsidP="004213F8">
      <w:pPr>
        <w:keepNext/>
        <w:keepLines/>
        <w:jc w:val="both"/>
      </w:pPr>
      <w:r w:rsidRPr="007C405E">
        <w:t>Payment will be made under:</w:t>
      </w:r>
    </w:p>
    <w:p w14:paraId="041207AA" w14:textId="77777777" w:rsidR="007C405E" w:rsidRPr="007C405E" w:rsidRDefault="007C405E" w:rsidP="004213F8">
      <w:pPr>
        <w:keepNext/>
        <w:keepLines/>
        <w:jc w:val="both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AE48F7" w14:paraId="1774599F" w14:textId="77777777" w:rsidTr="00AE48F7">
        <w:tc>
          <w:tcPr>
            <w:tcW w:w="6750" w:type="dxa"/>
          </w:tcPr>
          <w:p w14:paraId="42BCAD85" w14:textId="77777777" w:rsidR="00AE48F7" w:rsidRDefault="00AE48F7" w:rsidP="004213F8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Pay Item</w:t>
            </w:r>
          </w:p>
        </w:tc>
        <w:tc>
          <w:tcPr>
            <w:tcW w:w="2700" w:type="dxa"/>
          </w:tcPr>
          <w:p w14:paraId="5B5999F6" w14:textId="77777777" w:rsidR="00AE48F7" w:rsidRDefault="00AE48F7" w:rsidP="004213F8">
            <w:pPr>
              <w:keepNext/>
              <w:keepLines/>
              <w:rPr>
                <w:b/>
              </w:rPr>
            </w:pPr>
            <w:r>
              <w:rPr>
                <w:b/>
              </w:rPr>
              <w:t>Pay Unit</w:t>
            </w:r>
          </w:p>
        </w:tc>
      </w:tr>
      <w:tr w:rsidR="00CA7B14" w14:paraId="410734EE" w14:textId="77777777" w:rsidTr="00AE48F7">
        <w:tc>
          <w:tcPr>
            <w:tcW w:w="6750" w:type="dxa"/>
          </w:tcPr>
          <w:p w14:paraId="659EE7C6" w14:textId="77777777" w:rsidR="00CA7B14" w:rsidRDefault="00A946E2" w:rsidP="00A3325A">
            <w:pPr>
              <w:keepLines/>
            </w:pPr>
            <w:r w:rsidRPr="00A946E2">
              <w:rPr>
                <w:color w:val="000000"/>
              </w:rPr>
              <w:t xml:space="preserve">Guardrail </w:t>
            </w:r>
            <w:r w:rsidR="00A3325A">
              <w:rPr>
                <w:color w:val="000000"/>
              </w:rPr>
              <w:t>End</w:t>
            </w:r>
            <w:r w:rsidR="00A3325A" w:rsidRPr="00A946E2">
              <w:rPr>
                <w:color w:val="000000"/>
              </w:rPr>
              <w:t xml:space="preserve"> </w:t>
            </w:r>
            <w:r w:rsidRPr="00A946E2">
              <w:rPr>
                <w:color w:val="000000"/>
              </w:rPr>
              <w:t xml:space="preserve">Units, Type </w:t>
            </w:r>
            <w:r w:rsidR="00A3325A">
              <w:rPr>
                <w:color w:val="000000"/>
              </w:rPr>
              <w:t>TL-3</w:t>
            </w:r>
          </w:p>
        </w:tc>
        <w:tc>
          <w:tcPr>
            <w:tcW w:w="2700" w:type="dxa"/>
          </w:tcPr>
          <w:p w14:paraId="1C2E8DEB" w14:textId="77777777" w:rsidR="00CA7B14" w:rsidRDefault="00BC0A92" w:rsidP="004213F8">
            <w:pPr>
              <w:keepNext/>
              <w:keepLines/>
            </w:pPr>
            <w:r w:rsidRPr="00BC0A92">
              <w:rPr>
                <w:color w:val="000000"/>
              </w:rPr>
              <w:t>Each</w:t>
            </w:r>
          </w:p>
        </w:tc>
      </w:tr>
      <w:tr w:rsidR="002D770C" w14:paraId="230BF45F" w14:textId="77777777" w:rsidTr="00AE48F7">
        <w:tc>
          <w:tcPr>
            <w:tcW w:w="6750" w:type="dxa"/>
          </w:tcPr>
          <w:p w14:paraId="29548D64" w14:textId="01B66899" w:rsidR="002D770C" w:rsidRPr="00A946E2" w:rsidRDefault="002D770C" w:rsidP="00A3325A">
            <w:pPr>
              <w:keepLines/>
              <w:rPr>
                <w:color w:val="000000"/>
              </w:rPr>
            </w:pPr>
            <w:r>
              <w:rPr>
                <w:color w:val="000000"/>
              </w:rPr>
              <w:t>Temporary Guardrail End Units, Type TL-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                                      </w:t>
            </w:r>
          </w:p>
        </w:tc>
        <w:tc>
          <w:tcPr>
            <w:tcW w:w="2700" w:type="dxa"/>
          </w:tcPr>
          <w:p w14:paraId="2BC0EB34" w14:textId="04856F75" w:rsidR="002D770C" w:rsidRPr="00BC0A92" w:rsidRDefault="002D770C" w:rsidP="004213F8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Each</w:t>
            </w:r>
          </w:p>
        </w:tc>
      </w:tr>
    </w:tbl>
    <w:p w14:paraId="4C867004" w14:textId="77777777" w:rsidR="00FB7098" w:rsidRDefault="00FB7098" w:rsidP="004213F8">
      <w:pPr>
        <w:jc w:val="both"/>
      </w:pPr>
    </w:p>
    <w:sectPr w:rsidR="00FB709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FBA6" w14:textId="77777777" w:rsidR="008E3EAA" w:rsidRDefault="008E3EAA">
      <w:r>
        <w:separator/>
      </w:r>
    </w:p>
  </w:endnote>
  <w:endnote w:type="continuationSeparator" w:id="0">
    <w:p w14:paraId="49F511CD" w14:textId="77777777" w:rsidR="008E3EAA" w:rsidRDefault="008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3653" w14:textId="77777777" w:rsidR="008E3EAA" w:rsidRDefault="008E3EAA">
      <w:r>
        <w:separator/>
      </w:r>
    </w:p>
  </w:footnote>
  <w:footnote w:type="continuationSeparator" w:id="0">
    <w:p w14:paraId="3D74B1FD" w14:textId="77777777" w:rsidR="008E3EAA" w:rsidRDefault="008E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1F1D" w14:textId="77777777" w:rsidR="00BC0A92" w:rsidRPr="00AF68C4" w:rsidRDefault="00BC0A92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14309">
    <w:abstractNumId w:val="0"/>
  </w:num>
  <w:num w:numId="2" w16cid:durableId="67156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B1F4A"/>
    <w:rsid w:val="000C19C3"/>
    <w:rsid w:val="000D6E26"/>
    <w:rsid w:val="000E771C"/>
    <w:rsid w:val="00151057"/>
    <w:rsid w:val="0017336F"/>
    <w:rsid w:val="001B0FB7"/>
    <w:rsid w:val="002007B9"/>
    <w:rsid w:val="002026B5"/>
    <w:rsid w:val="00221E70"/>
    <w:rsid w:val="00247EC1"/>
    <w:rsid w:val="002A7E47"/>
    <w:rsid w:val="002B124D"/>
    <w:rsid w:val="002B2242"/>
    <w:rsid w:val="002D602E"/>
    <w:rsid w:val="002D770C"/>
    <w:rsid w:val="002E1241"/>
    <w:rsid w:val="00302790"/>
    <w:rsid w:val="00310AE3"/>
    <w:rsid w:val="003444E6"/>
    <w:rsid w:val="00360554"/>
    <w:rsid w:val="00377EEE"/>
    <w:rsid w:val="003B3245"/>
    <w:rsid w:val="003F2A56"/>
    <w:rsid w:val="0040319D"/>
    <w:rsid w:val="00403B90"/>
    <w:rsid w:val="00410832"/>
    <w:rsid w:val="004213F8"/>
    <w:rsid w:val="00457B45"/>
    <w:rsid w:val="00463C2F"/>
    <w:rsid w:val="00471B53"/>
    <w:rsid w:val="004772FD"/>
    <w:rsid w:val="00483823"/>
    <w:rsid w:val="004B2889"/>
    <w:rsid w:val="004C1995"/>
    <w:rsid w:val="004D3333"/>
    <w:rsid w:val="004E2976"/>
    <w:rsid w:val="004E5411"/>
    <w:rsid w:val="004F1661"/>
    <w:rsid w:val="00515AF9"/>
    <w:rsid w:val="0054253A"/>
    <w:rsid w:val="005532C7"/>
    <w:rsid w:val="005610F8"/>
    <w:rsid w:val="00572080"/>
    <w:rsid w:val="005B6318"/>
    <w:rsid w:val="00645323"/>
    <w:rsid w:val="006643FE"/>
    <w:rsid w:val="0068023C"/>
    <w:rsid w:val="0068422D"/>
    <w:rsid w:val="00684CA0"/>
    <w:rsid w:val="006917BD"/>
    <w:rsid w:val="00694D3B"/>
    <w:rsid w:val="00694F12"/>
    <w:rsid w:val="00706839"/>
    <w:rsid w:val="007203B2"/>
    <w:rsid w:val="00725205"/>
    <w:rsid w:val="007329E1"/>
    <w:rsid w:val="00752EE3"/>
    <w:rsid w:val="0077435C"/>
    <w:rsid w:val="007855B2"/>
    <w:rsid w:val="00785F28"/>
    <w:rsid w:val="00786873"/>
    <w:rsid w:val="0079360B"/>
    <w:rsid w:val="007A701A"/>
    <w:rsid w:val="007B17AF"/>
    <w:rsid w:val="007C405E"/>
    <w:rsid w:val="008107F5"/>
    <w:rsid w:val="00827883"/>
    <w:rsid w:val="008407FA"/>
    <w:rsid w:val="00844106"/>
    <w:rsid w:val="00855E65"/>
    <w:rsid w:val="008562A0"/>
    <w:rsid w:val="00866B5C"/>
    <w:rsid w:val="0089280D"/>
    <w:rsid w:val="008979FF"/>
    <w:rsid w:val="008A13E5"/>
    <w:rsid w:val="008A18D2"/>
    <w:rsid w:val="008D05A6"/>
    <w:rsid w:val="008E3EAA"/>
    <w:rsid w:val="008F01FA"/>
    <w:rsid w:val="00916BA7"/>
    <w:rsid w:val="00921EAB"/>
    <w:rsid w:val="00983E9B"/>
    <w:rsid w:val="00984CC5"/>
    <w:rsid w:val="0098716C"/>
    <w:rsid w:val="009C6C5A"/>
    <w:rsid w:val="009F0A3C"/>
    <w:rsid w:val="00A01B0F"/>
    <w:rsid w:val="00A01E45"/>
    <w:rsid w:val="00A17249"/>
    <w:rsid w:val="00A2147E"/>
    <w:rsid w:val="00A3325A"/>
    <w:rsid w:val="00A37916"/>
    <w:rsid w:val="00A406AE"/>
    <w:rsid w:val="00A72665"/>
    <w:rsid w:val="00A74192"/>
    <w:rsid w:val="00A946E2"/>
    <w:rsid w:val="00AC6F15"/>
    <w:rsid w:val="00AE0ED4"/>
    <w:rsid w:val="00AE32C1"/>
    <w:rsid w:val="00AE48F7"/>
    <w:rsid w:val="00AF68C4"/>
    <w:rsid w:val="00B50727"/>
    <w:rsid w:val="00B55B9F"/>
    <w:rsid w:val="00B84BC5"/>
    <w:rsid w:val="00B923F8"/>
    <w:rsid w:val="00BC0A92"/>
    <w:rsid w:val="00BD1348"/>
    <w:rsid w:val="00BD6E2C"/>
    <w:rsid w:val="00BF0E24"/>
    <w:rsid w:val="00C34422"/>
    <w:rsid w:val="00C714D5"/>
    <w:rsid w:val="00C856BA"/>
    <w:rsid w:val="00C9654B"/>
    <w:rsid w:val="00CA3451"/>
    <w:rsid w:val="00CA7B14"/>
    <w:rsid w:val="00CB4126"/>
    <w:rsid w:val="00CC0542"/>
    <w:rsid w:val="00CE0ACE"/>
    <w:rsid w:val="00CE3C99"/>
    <w:rsid w:val="00CF72CE"/>
    <w:rsid w:val="00D016A8"/>
    <w:rsid w:val="00D05D22"/>
    <w:rsid w:val="00D14AAC"/>
    <w:rsid w:val="00D14FAA"/>
    <w:rsid w:val="00D25E99"/>
    <w:rsid w:val="00D601D5"/>
    <w:rsid w:val="00D71E58"/>
    <w:rsid w:val="00D91A42"/>
    <w:rsid w:val="00E25368"/>
    <w:rsid w:val="00E81B11"/>
    <w:rsid w:val="00E86EE2"/>
    <w:rsid w:val="00EC00E6"/>
    <w:rsid w:val="00EE1363"/>
    <w:rsid w:val="00EE625F"/>
    <w:rsid w:val="00EF5ADD"/>
    <w:rsid w:val="00F84DB4"/>
    <w:rsid w:val="00F91EC6"/>
    <w:rsid w:val="00FA1F69"/>
    <w:rsid w:val="00FA4337"/>
    <w:rsid w:val="00FB7098"/>
    <w:rsid w:val="00FC76B4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9800F"/>
  <w15:docId w15:val="{8DE444EE-9C66-4408-93CF-BB77A69E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27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8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0F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GUARDRAIL END UNITS, TYPE TL-3</Provision>
    <_dlc_DocId xmlns="16f00c2e-ac5c-418b-9f13-a0771dbd417d">CONNECT-1368027980-68</_dlc_DocId>
    <Geotech_x0020_Reference xmlns="1db4f43e-251b-4c91-b1c3-46929b1fad45">false</Geotech_x0020_Reference>
    <_dlc_DocIdUrl xmlns="16f00c2e-ac5c-418b-9f13-a0771dbd417d">
      <Url>https://connect.ncdot.gov/resources/Specifications/_layouts/15/DocIdRedir.aspx?ID=CONNECT-1368027980-68</Url>
      <Description>CONNECT-1368027980-68</Description>
    </_dlc_DocIdUrl>
    <No_x002e_ xmlns="1db4f43e-251b-4c91-b1c3-46929b1fad45">SP08R</No_x002e_>
    <Provision_x0020_Number xmlns="1db4f43e-251b-4c91-b1c3-46929b1fad45">SP08 R065</Provision_x0020_Number>
    <Let_x0020_Date xmlns="1db4f43e-251b-4c91-b1c3-46929b1fad45">2023-05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0C602-3DD2-40EC-AF2E-9FCD94635EE2}"/>
</file>

<file path=customXml/itemProps2.xml><?xml version="1.0" encoding="utf-8"?>
<ds:datastoreItem xmlns:ds="http://schemas.openxmlformats.org/officeDocument/2006/customXml" ds:itemID="{65B24055-6EEC-489A-A2E4-04A2F4743482}"/>
</file>

<file path=customXml/itemProps3.xml><?xml version="1.0" encoding="utf-8"?>
<ds:datastoreItem xmlns:ds="http://schemas.openxmlformats.org/officeDocument/2006/customXml" ds:itemID="{907F3921-92D0-4ADC-A580-EE631D593C2F}"/>
</file>

<file path=customXml/itemProps4.xml><?xml version="1.0" encoding="utf-8"?>
<ds:datastoreItem xmlns:ds="http://schemas.openxmlformats.org/officeDocument/2006/customXml" ds:itemID="{E13F82AD-D8F9-4E67-9A8C-15E15D23C02E}"/>
</file>

<file path=customXml/itemProps5.xml><?xml version="1.0" encoding="utf-8"?>
<ds:datastoreItem xmlns:ds="http://schemas.openxmlformats.org/officeDocument/2006/customXml" ds:itemID="{1AAC0635-7719-4EAC-BCE7-19BF982FC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3</cp:revision>
  <cp:lastPrinted>2014-10-02T12:09:00Z</cp:lastPrinted>
  <dcterms:created xsi:type="dcterms:W3CDTF">2023-03-31T13:51:00Z</dcterms:created>
  <dcterms:modified xsi:type="dcterms:W3CDTF">2023-03-31T13:53:00Z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0x01010052D7623E54668B409CC2804B774CF023</vt:lpwstr>
  </property>
  <property fmtid="{D5CDD505-2E9C-101B-9397-08002B2CF9AE}" pid="4" name="_dlc_DocIdItemGuid">
    <vt:lpwstr>8a61f174-9497-41fb-98ef-64319d82b881</vt:lpwstr>
  </property>
  <property fmtid="{D5CDD505-2E9C-101B-9397-08002B2CF9AE}" pid="5" name="Order">
    <vt:r8>6800</vt:r8>
  </property>
</Properties>
</file>